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90" w:rsidRPr="00D17290" w:rsidRDefault="000B509F" w:rsidP="00184DA7">
      <w:pPr>
        <w:tabs>
          <w:tab w:val="left" w:pos="3493"/>
        </w:tabs>
        <w:spacing w:line="360" w:lineRule="auto"/>
        <w:jc w:val="center"/>
        <w:rPr>
          <w:bCs/>
          <w:sz w:val="28"/>
          <w:szCs w:val="28"/>
          <w:u w:val="single"/>
          <w:rtl/>
        </w:rPr>
      </w:pPr>
      <w:r w:rsidRPr="00D815E2">
        <w:rPr>
          <w:bCs/>
          <w:sz w:val="28"/>
          <w:szCs w:val="28"/>
          <w:u w:val="single"/>
          <w:rtl/>
        </w:rPr>
        <w:t>מכרז</w:t>
      </w:r>
      <w:r w:rsidRPr="00D815E2">
        <w:rPr>
          <w:rFonts w:hint="cs"/>
          <w:bCs/>
          <w:sz w:val="28"/>
          <w:szCs w:val="28"/>
          <w:u w:val="single"/>
          <w:rtl/>
        </w:rPr>
        <w:t xml:space="preserve"> פומבי מס' </w:t>
      </w:r>
      <w:r w:rsidR="009F61B5" w:rsidRPr="009F61B5">
        <w:rPr>
          <w:rFonts w:hint="cs"/>
          <w:bCs/>
          <w:sz w:val="28"/>
          <w:szCs w:val="28"/>
          <w:u w:val="single"/>
          <w:rtl/>
        </w:rPr>
        <w:t>11</w:t>
      </w:r>
      <w:r w:rsidR="00D17290" w:rsidRPr="009F61B5">
        <w:rPr>
          <w:rFonts w:hint="cs"/>
          <w:bCs/>
          <w:sz w:val="28"/>
          <w:szCs w:val="28"/>
          <w:u w:val="single"/>
          <w:rtl/>
        </w:rPr>
        <w:t>/20</w:t>
      </w:r>
      <w:r w:rsidR="00184DA7">
        <w:rPr>
          <w:rFonts w:hint="cs"/>
          <w:bCs/>
          <w:sz w:val="28"/>
          <w:szCs w:val="28"/>
          <w:u w:val="single"/>
          <w:rtl/>
        </w:rPr>
        <w:t>17</w:t>
      </w:r>
      <w:r w:rsidRPr="004B2A6A">
        <w:rPr>
          <w:rFonts w:hint="cs"/>
          <w:bCs/>
          <w:sz w:val="28"/>
          <w:szCs w:val="28"/>
          <w:u w:val="single"/>
          <w:rtl/>
        </w:rPr>
        <w:t xml:space="preserve"> </w:t>
      </w:r>
      <w:r w:rsidR="00D17290" w:rsidRPr="00D17290">
        <w:rPr>
          <w:bCs/>
          <w:sz w:val="28"/>
          <w:szCs w:val="28"/>
          <w:u w:val="single"/>
          <w:rtl/>
        </w:rPr>
        <w:t>ל</w:t>
      </w:r>
      <w:r w:rsidR="00D17290" w:rsidRPr="00D17290">
        <w:rPr>
          <w:rFonts w:hint="cs"/>
          <w:bCs/>
          <w:sz w:val="28"/>
          <w:szCs w:val="28"/>
          <w:u w:val="single"/>
          <w:rtl/>
        </w:rPr>
        <w:t xml:space="preserve">הפעלת סדנאות לחיפוש עבודה </w:t>
      </w:r>
    </w:p>
    <w:p w:rsidR="00D17290" w:rsidRPr="00D17290" w:rsidRDefault="00D17290" w:rsidP="00D17290">
      <w:pPr>
        <w:tabs>
          <w:tab w:val="left" w:pos="3493"/>
        </w:tabs>
        <w:spacing w:line="360" w:lineRule="auto"/>
        <w:jc w:val="center"/>
        <w:rPr>
          <w:bCs/>
          <w:sz w:val="28"/>
          <w:szCs w:val="28"/>
          <w:u w:val="single"/>
          <w:rtl/>
        </w:rPr>
      </w:pPr>
      <w:r w:rsidRPr="00D17290">
        <w:rPr>
          <w:rFonts w:hint="cs"/>
          <w:bCs/>
          <w:sz w:val="28"/>
          <w:szCs w:val="28"/>
          <w:u w:val="single"/>
          <w:rtl/>
        </w:rPr>
        <w:t>לעולים חדשים ולתושבים חוזרים</w:t>
      </w:r>
    </w:p>
    <w:p w:rsidR="000B509F" w:rsidRDefault="000B509F" w:rsidP="00D17290">
      <w:pPr>
        <w:spacing w:line="360" w:lineRule="auto"/>
        <w:jc w:val="center"/>
        <w:rPr>
          <w:szCs w:val="24"/>
          <w:rtl/>
        </w:rPr>
      </w:pPr>
    </w:p>
    <w:p w:rsidR="00D17290" w:rsidRPr="00D17290" w:rsidRDefault="00D17290" w:rsidP="004B4F56">
      <w:pPr>
        <w:pStyle w:val="a6"/>
        <w:numPr>
          <w:ilvl w:val="0"/>
          <w:numId w:val="2"/>
        </w:numPr>
        <w:spacing w:line="360" w:lineRule="auto"/>
        <w:ind w:left="706" w:hanging="708"/>
        <w:jc w:val="both"/>
        <w:outlineLvl w:val="0"/>
        <w:rPr>
          <w:rFonts w:ascii="David" w:hAnsi="David" w:cs="David"/>
          <w:sz w:val="24"/>
          <w:szCs w:val="24"/>
        </w:rPr>
      </w:pPr>
      <w:r w:rsidRPr="00D17290">
        <w:rPr>
          <w:rFonts w:ascii="David" w:hAnsi="David" w:cs="David" w:hint="cs"/>
          <w:sz w:val="24"/>
          <w:szCs w:val="24"/>
          <w:rtl/>
          <w:lang w:val="ru-RU"/>
        </w:rPr>
        <w:t>המשרד לקליטת העלייה (להלן: "</w:t>
      </w:r>
      <w:r w:rsidRPr="00D17290">
        <w:rPr>
          <w:rFonts w:ascii="David" w:hAnsi="David" w:cs="David" w:hint="cs"/>
          <w:b/>
          <w:bCs/>
          <w:sz w:val="24"/>
          <w:szCs w:val="24"/>
          <w:rtl/>
          <w:lang w:val="ru-RU"/>
        </w:rPr>
        <w:t>המשרד</w:t>
      </w:r>
      <w:r w:rsidRPr="00D17290">
        <w:rPr>
          <w:rFonts w:ascii="David" w:hAnsi="David" w:cs="David" w:hint="cs"/>
          <w:sz w:val="24"/>
          <w:szCs w:val="24"/>
          <w:rtl/>
          <w:lang w:val="ru-RU"/>
        </w:rPr>
        <w:t>"), באמצעות אגף תעסוקה, מבקש לקבל בזאת הצעות להפעלת סדנאות לחיפוש עבודה לעולים חדשים ולתושבים חוזרים (להלן: "</w:t>
      </w:r>
      <w:r w:rsidRPr="00D17290">
        <w:rPr>
          <w:rFonts w:ascii="David" w:hAnsi="David" w:cs="David" w:hint="cs"/>
          <w:b/>
          <w:bCs/>
          <w:sz w:val="24"/>
          <w:szCs w:val="24"/>
          <w:rtl/>
          <w:lang w:val="ru-RU"/>
        </w:rPr>
        <w:t>הסדנאות</w:t>
      </w:r>
      <w:r w:rsidRPr="00D17290">
        <w:rPr>
          <w:rFonts w:ascii="David" w:hAnsi="David" w:cs="David" w:hint="cs"/>
          <w:sz w:val="24"/>
          <w:szCs w:val="24"/>
          <w:rtl/>
          <w:lang w:val="ru-RU"/>
        </w:rPr>
        <w:t>" או "</w:t>
      </w:r>
      <w:r w:rsidRPr="00D17290">
        <w:rPr>
          <w:rFonts w:ascii="David" w:hAnsi="David" w:cs="David" w:hint="cs"/>
          <w:b/>
          <w:bCs/>
          <w:sz w:val="24"/>
          <w:szCs w:val="24"/>
          <w:rtl/>
          <w:lang w:val="ru-RU"/>
        </w:rPr>
        <w:t>השירותים</w:t>
      </w:r>
      <w:r w:rsidRPr="00D17290">
        <w:rPr>
          <w:rFonts w:ascii="David" w:hAnsi="David" w:cs="David" w:hint="cs"/>
          <w:sz w:val="24"/>
          <w:szCs w:val="24"/>
          <w:rtl/>
          <w:lang w:val="ru-RU"/>
        </w:rPr>
        <w:t>")</w:t>
      </w:r>
      <w:r w:rsidRPr="00D17290">
        <w:rPr>
          <w:rFonts w:ascii="David" w:hAnsi="David" w:cs="David" w:hint="cs"/>
          <w:sz w:val="24"/>
          <w:szCs w:val="24"/>
          <w:rtl/>
        </w:rPr>
        <w:t xml:space="preserve">. </w:t>
      </w:r>
      <w:r w:rsidRPr="00D17290">
        <w:rPr>
          <w:rFonts w:cs="David" w:hint="cs"/>
          <w:sz w:val="24"/>
          <w:szCs w:val="24"/>
          <w:rtl/>
        </w:rPr>
        <w:t>השירותים יינתנו בפריסה ארצית</w:t>
      </w:r>
      <w:r w:rsidR="00BA2170">
        <w:rPr>
          <w:rFonts w:cs="David" w:hint="cs"/>
          <w:sz w:val="24"/>
          <w:szCs w:val="24"/>
          <w:rtl/>
        </w:rPr>
        <w:t>.</w:t>
      </w:r>
      <w:r w:rsidRPr="00D17290">
        <w:rPr>
          <w:rFonts w:cs="David" w:hint="cs"/>
          <w:sz w:val="24"/>
          <w:szCs w:val="24"/>
          <w:rtl/>
        </w:rPr>
        <w:t xml:space="preserve"> </w:t>
      </w:r>
      <w:r w:rsidRPr="00D17290">
        <w:rPr>
          <w:rFonts w:ascii="David" w:hAnsi="David" w:cs="David" w:hint="cs"/>
          <w:sz w:val="24"/>
          <w:szCs w:val="24"/>
          <w:rtl/>
        </w:rPr>
        <w:t xml:space="preserve">השירות יינתן לכלל ציבור העולים החדשים ותושבים חוזרים הזכאים לשירות בהתאם לנוהלי אגף תעסוקה במשרד. </w:t>
      </w:r>
    </w:p>
    <w:p w:rsidR="00D17290" w:rsidRPr="00D17290" w:rsidRDefault="00D17290" w:rsidP="00D17290">
      <w:pPr>
        <w:pStyle w:val="a6"/>
        <w:spacing w:line="360" w:lineRule="auto"/>
        <w:ind w:left="706"/>
        <w:jc w:val="both"/>
        <w:outlineLvl w:val="0"/>
        <w:rPr>
          <w:rFonts w:ascii="David" w:hAnsi="David" w:cs="David"/>
          <w:sz w:val="24"/>
          <w:szCs w:val="24"/>
          <w:rtl/>
        </w:rPr>
      </w:pPr>
    </w:p>
    <w:p w:rsidR="00D17290" w:rsidRPr="00D17290" w:rsidRDefault="00D17290" w:rsidP="00D17290">
      <w:pPr>
        <w:pStyle w:val="a6"/>
        <w:numPr>
          <w:ilvl w:val="0"/>
          <w:numId w:val="2"/>
        </w:numPr>
        <w:spacing w:line="360" w:lineRule="auto"/>
        <w:ind w:left="706" w:hanging="708"/>
        <w:jc w:val="both"/>
        <w:outlineLvl w:val="0"/>
        <w:rPr>
          <w:rFonts w:ascii="David" w:hAnsi="David" w:cs="David"/>
          <w:sz w:val="28"/>
          <w:szCs w:val="28"/>
          <w:rtl/>
        </w:rPr>
      </w:pPr>
      <w:r w:rsidRPr="00D17290">
        <w:rPr>
          <w:rFonts w:ascii="David" w:hAnsi="David" w:cs="David"/>
          <w:sz w:val="24"/>
          <w:szCs w:val="24"/>
          <w:rtl/>
        </w:rPr>
        <w:t xml:space="preserve">רשאים להגיש הצעות, במענה </w:t>
      </w:r>
      <w:r w:rsidRPr="00D17290">
        <w:rPr>
          <w:rFonts w:ascii="David" w:hAnsi="David" w:cs="David" w:hint="cs"/>
          <w:sz w:val="24"/>
          <w:szCs w:val="24"/>
          <w:rtl/>
        </w:rPr>
        <w:t>למכרז</w:t>
      </w:r>
      <w:r w:rsidRPr="00D17290">
        <w:rPr>
          <w:rFonts w:ascii="David" w:hAnsi="David" w:cs="David"/>
          <w:sz w:val="24"/>
          <w:szCs w:val="24"/>
          <w:rtl/>
        </w:rPr>
        <w:t xml:space="preserve"> זה, </w:t>
      </w:r>
      <w:r w:rsidRPr="00D17290">
        <w:rPr>
          <w:rFonts w:ascii="David" w:hAnsi="David" w:cs="David" w:hint="cs"/>
          <w:sz w:val="24"/>
          <w:szCs w:val="24"/>
          <w:rtl/>
        </w:rPr>
        <w:t>עצמאיים ו</w:t>
      </w:r>
      <w:r w:rsidRPr="00D17290">
        <w:rPr>
          <w:rFonts w:ascii="David" w:hAnsi="David" w:cs="David"/>
          <w:sz w:val="24"/>
          <w:szCs w:val="24"/>
          <w:rtl/>
        </w:rPr>
        <w:t>תאגידים</w:t>
      </w:r>
      <w:r w:rsidRPr="00D17290">
        <w:rPr>
          <w:rFonts w:ascii="David" w:hAnsi="David" w:cs="David" w:hint="cs"/>
          <w:sz w:val="24"/>
          <w:szCs w:val="24"/>
          <w:rtl/>
        </w:rPr>
        <w:t xml:space="preserve"> הרשומים בישראל כדין (להלן: "</w:t>
      </w:r>
      <w:r w:rsidRPr="00D17290">
        <w:rPr>
          <w:rFonts w:ascii="David" w:hAnsi="David" w:cs="David" w:hint="cs"/>
          <w:b/>
          <w:bCs/>
          <w:sz w:val="24"/>
          <w:szCs w:val="24"/>
          <w:rtl/>
        </w:rPr>
        <w:t>המציע</w:t>
      </w:r>
      <w:r w:rsidRPr="00D17290">
        <w:rPr>
          <w:rFonts w:ascii="David" w:hAnsi="David" w:cs="David" w:hint="cs"/>
          <w:sz w:val="24"/>
          <w:szCs w:val="24"/>
          <w:rtl/>
        </w:rPr>
        <w:t xml:space="preserve">") </w:t>
      </w:r>
      <w:r w:rsidRPr="00D17290">
        <w:rPr>
          <w:rFonts w:ascii="David" w:hAnsi="David" w:cs="David"/>
          <w:sz w:val="24"/>
          <w:szCs w:val="24"/>
          <w:rtl/>
        </w:rPr>
        <w:t xml:space="preserve"> העומדים בדרישות הסף המפורטות </w:t>
      </w:r>
      <w:r w:rsidRPr="00D17290">
        <w:rPr>
          <w:rFonts w:ascii="David" w:hAnsi="David" w:cs="David" w:hint="cs"/>
          <w:sz w:val="24"/>
          <w:szCs w:val="24"/>
          <w:rtl/>
        </w:rPr>
        <w:t xml:space="preserve">במפרט המכרז. </w:t>
      </w:r>
    </w:p>
    <w:p w:rsidR="000B509F" w:rsidRDefault="000B509F" w:rsidP="000B509F">
      <w:pPr>
        <w:spacing w:line="360" w:lineRule="auto"/>
        <w:ind w:left="720"/>
        <w:jc w:val="both"/>
        <w:rPr>
          <w:sz w:val="24"/>
          <w:szCs w:val="24"/>
          <w:rtl/>
          <w:lang w:eastAsia="en-US"/>
        </w:rPr>
      </w:pPr>
    </w:p>
    <w:p w:rsidR="000B509F" w:rsidRPr="004E0686" w:rsidRDefault="000B509F" w:rsidP="000B509F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3.</w:t>
      </w:r>
      <w:r>
        <w:rPr>
          <w:rFonts w:hint="cs"/>
          <w:sz w:val="24"/>
          <w:szCs w:val="24"/>
          <w:rtl/>
        </w:rPr>
        <w:tab/>
      </w:r>
      <w:r>
        <w:rPr>
          <w:b/>
          <w:bCs/>
          <w:sz w:val="24"/>
          <w:szCs w:val="24"/>
          <w:u w:val="single"/>
          <w:rtl/>
        </w:rPr>
        <w:t xml:space="preserve">תקופת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4E0686">
        <w:rPr>
          <w:b/>
          <w:bCs/>
          <w:sz w:val="24"/>
          <w:szCs w:val="24"/>
          <w:u w:val="single"/>
          <w:rtl/>
        </w:rPr>
        <w:t>ההתקשרות</w:t>
      </w:r>
      <w:r w:rsidRPr="004E0686">
        <w:rPr>
          <w:sz w:val="24"/>
          <w:szCs w:val="24"/>
          <w:rtl/>
        </w:rPr>
        <w:t xml:space="preserve">  </w:t>
      </w:r>
    </w:p>
    <w:p w:rsidR="000B509F" w:rsidRDefault="000B509F" w:rsidP="00D17290">
      <w:pPr>
        <w:spacing w:line="360" w:lineRule="auto"/>
        <w:ind w:left="716" w:firstLine="4"/>
        <w:jc w:val="both"/>
        <w:rPr>
          <w:sz w:val="24"/>
          <w:szCs w:val="24"/>
          <w:rtl/>
        </w:rPr>
      </w:pPr>
      <w:r w:rsidRPr="008B0290">
        <w:rPr>
          <w:sz w:val="24"/>
          <w:szCs w:val="24"/>
          <w:rtl/>
        </w:rPr>
        <w:t>ה</w:t>
      </w:r>
      <w:r w:rsidRPr="008B0290">
        <w:rPr>
          <w:rFonts w:hint="cs"/>
          <w:sz w:val="24"/>
          <w:szCs w:val="24"/>
          <w:rtl/>
        </w:rPr>
        <w:t xml:space="preserve">התקשרות </w:t>
      </w:r>
      <w:r>
        <w:rPr>
          <w:rFonts w:hint="cs"/>
          <w:sz w:val="24"/>
          <w:szCs w:val="24"/>
          <w:rtl/>
        </w:rPr>
        <w:t>הראשונית עם</w:t>
      </w:r>
      <w:r w:rsidRPr="008B0290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הספק הזוכה</w:t>
      </w:r>
      <w:r w:rsidRPr="008B0290">
        <w:rPr>
          <w:rFonts w:hint="cs"/>
          <w:sz w:val="24"/>
          <w:szCs w:val="24"/>
          <w:rtl/>
        </w:rPr>
        <w:t xml:space="preserve"> תעשה בסמוך לאחר סיום הליכי המכרז ותהיה לתקופה </w:t>
      </w:r>
      <w:r w:rsidRPr="00853BB4">
        <w:rPr>
          <w:sz w:val="24"/>
          <w:szCs w:val="24"/>
          <w:rtl/>
        </w:rPr>
        <w:t>של</w:t>
      </w:r>
      <w:r>
        <w:rPr>
          <w:rFonts w:hint="cs"/>
          <w:sz w:val="24"/>
          <w:szCs w:val="24"/>
          <w:rtl/>
        </w:rPr>
        <w:t xml:space="preserve"> 12 חודשים </w:t>
      </w:r>
      <w:r w:rsidRPr="00853BB4">
        <w:rPr>
          <w:sz w:val="24"/>
          <w:szCs w:val="24"/>
          <w:rtl/>
        </w:rPr>
        <w:t xml:space="preserve">מיום החתימה על ההסכם. </w:t>
      </w:r>
      <w:r w:rsidRPr="008B0290">
        <w:rPr>
          <w:sz w:val="24"/>
          <w:szCs w:val="24"/>
          <w:rtl/>
        </w:rPr>
        <w:t xml:space="preserve">למשרד שמורה </w:t>
      </w:r>
      <w:r w:rsidRPr="008B0290">
        <w:rPr>
          <w:rFonts w:hint="cs"/>
          <w:sz w:val="24"/>
          <w:szCs w:val="24"/>
          <w:rtl/>
        </w:rPr>
        <w:t>זכות הברירה, לפי שיקול דעתו הבלעדי</w:t>
      </w:r>
      <w:r>
        <w:rPr>
          <w:rFonts w:hint="cs"/>
          <w:sz w:val="24"/>
          <w:szCs w:val="24"/>
          <w:rtl/>
        </w:rPr>
        <w:t xml:space="preserve"> להאריך את תקופת ההתקשרות </w:t>
      </w:r>
      <w:r w:rsidRPr="008A4712">
        <w:rPr>
          <w:rFonts w:hint="eastAsia"/>
          <w:sz w:val="24"/>
          <w:szCs w:val="24"/>
          <w:rtl/>
        </w:rPr>
        <w:t>לתקופות</w:t>
      </w:r>
      <w:r w:rsidRPr="008A4712">
        <w:rPr>
          <w:sz w:val="24"/>
          <w:szCs w:val="24"/>
          <w:rtl/>
        </w:rPr>
        <w:t xml:space="preserve"> </w:t>
      </w:r>
      <w:r w:rsidRPr="008A4712">
        <w:rPr>
          <w:rFonts w:hint="eastAsia"/>
          <w:sz w:val="24"/>
          <w:szCs w:val="24"/>
          <w:rtl/>
        </w:rPr>
        <w:t>נוספות</w:t>
      </w:r>
      <w:r>
        <w:rPr>
          <w:rFonts w:hint="cs"/>
          <w:sz w:val="24"/>
          <w:szCs w:val="24"/>
          <w:rtl/>
        </w:rPr>
        <w:t xml:space="preserve"> בנות עד שנה כל אחת,</w:t>
      </w:r>
      <w:r w:rsidRPr="008A47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אשר ביחד לא יעלו על תקופה מצטברת של</w:t>
      </w:r>
      <w:r w:rsidRPr="008A4712">
        <w:rPr>
          <w:rFonts w:hint="cs"/>
          <w:sz w:val="24"/>
          <w:szCs w:val="24"/>
          <w:rtl/>
        </w:rPr>
        <w:t xml:space="preserve"> </w:t>
      </w:r>
      <w:r w:rsidR="00D17290">
        <w:rPr>
          <w:rFonts w:hint="cs"/>
          <w:sz w:val="24"/>
          <w:szCs w:val="24"/>
          <w:rtl/>
        </w:rPr>
        <w:t>5</w:t>
      </w:r>
      <w:r>
        <w:rPr>
          <w:rFonts w:hint="cs"/>
          <w:sz w:val="24"/>
          <w:szCs w:val="24"/>
          <w:rtl/>
        </w:rPr>
        <w:t xml:space="preserve"> (</w:t>
      </w:r>
      <w:r w:rsidR="00D17290">
        <w:rPr>
          <w:rFonts w:hint="cs"/>
          <w:sz w:val="24"/>
          <w:szCs w:val="24"/>
          <w:rtl/>
        </w:rPr>
        <w:t>חמש</w:t>
      </w:r>
      <w:r>
        <w:rPr>
          <w:rFonts w:hint="cs"/>
          <w:sz w:val="24"/>
          <w:szCs w:val="24"/>
          <w:rtl/>
        </w:rPr>
        <w:t>) שנים</w:t>
      </w:r>
      <w:r w:rsidRPr="008A4712">
        <w:rPr>
          <w:rFonts w:hint="cs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 xml:space="preserve"> </w:t>
      </w:r>
      <w:r w:rsidRPr="00251076">
        <w:rPr>
          <w:snapToGrid w:val="0"/>
          <w:sz w:val="20"/>
          <w:szCs w:val="24"/>
          <w:rtl/>
        </w:rPr>
        <w:t>מבלי לגרוע מהאמור לעיל, המשרד יהיה רשאי בשל העדר תקציב או מכל סיבה אחרת, לבצע התקשרויות המשך במהלך תקופת ההתקשרות הראשונה לתקופות קצרות משנה.</w:t>
      </w:r>
      <w:r>
        <w:rPr>
          <w:rFonts w:hint="cs"/>
          <w:sz w:val="24"/>
          <w:szCs w:val="24"/>
          <w:rtl/>
        </w:rPr>
        <w:t xml:space="preserve"> יתר ההוראות הנוגעות לתקופת ואופן ההתקשרות, כמפורט במפרט המכרז.</w:t>
      </w:r>
    </w:p>
    <w:p w:rsidR="000B509F" w:rsidRDefault="000B509F" w:rsidP="000B509F">
      <w:pPr>
        <w:spacing w:line="360" w:lineRule="auto"/>
        <w:ind w:left="716" w:firstLine="4"/>
        <w:jc w:val="both"/>
        <w:rPr>
          <w:sz w:val="24"/>
          <w:szCs w:val="24"/>
          <w:rtl/>
        </w:rPr>
      </w:pPr>
    </w:p>
    <w:p w:rsidR="000B509F" w:rsidRPr="00D01248" w:rsidRDefault="000B509F" w:rsidP="000B509F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AB58CC">
        <w:rPr>
          <w:rFonts w:hint="cs"/>
          <w:sz w:val="24"/>
          <w:szCs w:val="24"/>
          <w:rtl/>
        </w:rPr>
        <w:t>4</w:t>
      </w:r>
      <w:r w:rsidRPr="00CC68BE">
        <w:rPr>
          <w:rFonts w:hint="cs"/>
          <w:b/>
          <w:bCs/>
          <w:sz w:val="24"/>
          <w:szCs w:val="24"/>
          <w:rtl/>
        </w:rPr>
        <w:t xml:space="preserve">. </w:t>
      </w:r>
      <w:r w:rsidRPr="00CC68BE">
        <w:rPr>
          <w:rFonts w:hint="cs"/>
          <w:b/>
          <w:bCs/>
          <w:sz w:val="24"/>
          <w:szCs w:val="24"/>
          <w:rtl/>
        </w:rPr>
        <w:tab/>
      </w:r>
      <w:r w:rsidRPr="00D01248">
        <w:rPr>
          <w:rFonts w:hint="cs"/>
          <w:b/>
          <w:bCs/>
          <w:sz w:val="24"/>
          <w:szCs w:val="24"/>
          <w:u w:val="single"/>
          <w:rtl/>
        </w:rPr>
        <w:t>מנהלה</w:t>
      </w:r>
    </w:p>
    <w:p w:rsidR="000B509F" w:rsidRPr="003F235F" w:rsidRDefault="000B509F" w:rsidP="000B509F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en-US"/>
        </w:rPr>
      </w:pPr>
      <w:r w:rsidRPr="003F235F">
        <w:rPr>
          <w:rFonts w:hint="cs"/>
          <w:sz w:val="24"/>
          <w:szCs w:val="24"/>
          <w:rtl/>
          <w:lang w:eastAsia="en-US"/>
        </w:rPr>
        <w:t xml:space="preserve">ניתן לעיין במסמכי המכרז באתר האינטרנט של המשרד בכתובת </w:t>
      </w:r>
      <w:r w:rsidRPr="00251076">
        <w:rPr>
          <w:sz w:val="24"/>
          <w:szCs w:val="24"/>
          <w:lang w:val="ru-RU"/>
        </w:rPr>
        <w:t>www.klita.gov.il</w:t>
      </w:r>
      <w:r w:rsidRPr="00251076">
        <w:rPr>
          <w:sz w:val="24"/>
          <w:szCs w:val="24"/>
          <w:rtl/>
          <w:lang w:val="ru-RU"/>
        </w:rPr>
        <w:t xml:space="preserve"> </w:t>
      </w:r>
      <w:r w:rsidRPr="003F235F">
        <w:rPr>
          <w:rFonts w:hint="cs"/>
          <w:sz w:val="24"/>
          <w:szCs w:val="24"/>
          <w:rtl/>
          <w:lang w:eastAsia="en-US"/>
        </w:rPr>
        <w:t>בתפריט ראשי בנושא "מכרזים"</w:t>
      </w:r>
      <w:r>
        <w:rPr>
          <w:rFonts w:hint="cs"/>
          <w:sz w:val="24"/>
          <w:szCs w:val="24"/>
          <w:rtl/>
          <w:lang w:eastAsia="en-US"/>
        </w:rPr>
        <w:t xml:space="preserve"> </w:t>
      </w:r>
      <w:r w:rsidRPr="00251076">
        <w:rPr>
          <w:sz w:val="24"/>
          <w:szCs w:val="24"/>
          <w:rtl/>
          <w:lang w:val="ru-RU"/>
        </w:rPr>
        <w:t xml:space="preserve">ובאתר </w:t>
      </w:r>
      <w:r w:rsidRPr="00251076">
        <w:rPr>
          <w:sz w:val="24"/>
          <w:szCs w:val="24"/>
          <w:lang w:val="ru-RU"/>
        </w:rPr>
        <w:t>gov.il</w:t>
      </w:r>
      <w:r w:rsidRPr="003F235F">
        <w:rPr>
          <w:rFonts w:hint="cs"/>
          <w:sz w:val="24"/>
          <w:szCs w:val="24"/>
          <w:rtl/>
          <w:lang w:eastAsia="en-US"/>
        </w:rPr>
        <w:t>. מי שמבקש להשתתף במכרז יוריד את מסמכי המכרז מאתר האינטרנט של המשרד.</w:t>
      </w:r>
    </w:p>
    <w:p w:rsidR="000B509F" w:rsidRPr="00781DDE" w:rsidRDefault="000B509F" w:rsidP="009536E1">
      <w:pPr>
        <w:numPr>
          <w:ilvl w:val="0"/>
          <w:numId w:val="1"/>
        </w:numPr>
        <w:tabs>
          <w:tab w:val="left" w:pos="818"/>
        </w:tabs>
        <w:spacing w:line="360" w:lineRule="auto"/>
        <w:jc w:val="both"/>
        <w:rPr>
          <w:sz w:val="24"/>
          <w:szCs w:val="24"/>
          <w:lang w:eastAsia="en-US"/>
        </w:rPr>
      </w:pPr>
      <w:r w:rsidRPr="00781DDE">
        <w:rPr>
          <w:rFonts w:hint="cs"/>
          <w:sz w:val="24"/>
          <w:szCs w:val="24"/>
          <w:rtl/>
          <w:lang w:eastAsia="en-US"/>
        </w:rPr>
        <w:t xml:space="preserve">לצורך קבלת תשובות לשאלות הבהרה וכל הודעה אחרת בנוגע למכרז, יש להעביר לדוא"ל </w:t>
      </w:r>
      <w:hyperlink r:id="rId12" w:history="1">
        <w:r w:rsidR="00D17290" w:rsidRPr="0016342B">
          <w:rPr>
            <w:rStyle w:val="Hyperlink"/>
            <w:sz w:val="24"/>
            <w:szCs w:val="24"/>
            <w:lang w:eastAsia="en-US"/>
          </w:rPr>
          <w:t>ayalar@moia.gov.il</w:t>
        </w:r>
      </w:hyperlink>
      <w:r w:rsidRPr="00781DDE">
        <w:rPr>
          <w:sz w:val="24"/>
          <w:szCs w:val="24"/>
          <w:lang w:eastAsia="en-US"/>
        </w:rPr>
        <w:t xml:space="preserve"> </w:t>
      </w:r>
      <w:r w:rsidRPr="00781DDE">
        <w:rPr>
          <w:rFonts w:hint="cs"/>
          <w:sz w:val="24"/>
          <w:szCs w:val="24"/>
          <w:rtl/>
          <w:lang w:eastAsia="en-US"/>
        </w:rPr>
        <w:t xml:space="preserve">עד ליום </w:t>
      </w:r>
      <w:r w:rsidR="009A10AA">
        <w:rPr>
          <w:rFonts w:hint="cs"/>
          <w:sz w:val="24"/>
          <w:szCs w:val="24"/>
          <w:rtl/>
          <w:lang w:eastAsia="en-US"/>
        </w:rPr>
        <w:t>2</w:t>
      </w:r>
      <w:r w:rsidR="009536E1">
        <w:rPr>
          <w:rFonts w:hint="cs"/>
          <w:sz w:val="24"/>
          <w:szCs w:val="24"/>
          <w:rtl/>
          <w:lang w:eastAsia="en-US"/>
        </w:rPr>
        <w:t>1</w:t>
      </w:r>
      <w:r w:rsidR="009A10AA">
        <w:rPr>
          <w:rFonts w:hint="cs"/>
          <w:sz w:val="24"/>
          <w:szCs w:val="24"/>
          <w:rtl/>
          <w:lang w:eastAsia="en-US"/>
        </w:rPr>
        <w:t>.6.17</w:t>
      </w:r>
      <w:r w:rsidR="008C5594">
        <w:rPr>
          <w:rFonts w:hint="cs"/>
          <w:sz w:val="24"/>
          <w:szCs w:val="24"/>
          <w:rtl/>
          <w:lang w:eastAsia="en-US"/>
        </w:rPr>
        <w:t xml:space="preserve"> </w:t>
      </w:r>
      <w:r w:rsidRPr="00781DDE">
        <w:rPr>
          <w:rFonts w:hint="cs"/>
          <w:sz w:val="24"/>
          <w:szCs w:val="24"/>
          <w:rtl/>
          <w:lang w:eastAsia="en-US"/>
        </w:rPr>
        <w:t xml:space="preserve">טופס רישום להשתתפות במכרז בנוסח </w:t>
      </w:r>
      <w:r>
        <w:rPr>
          <w:rFonts w:hint="cs"/>
          <w:sz w:val="24"/>
          <w:szCs w:val="24"/>
          <w:rtl/>
          <w:lang w:eastAsia="en-US"/>
        </w:rPr>
        <w:t>המצורף למפרט ה</w:t>
      </w:r>
      <w:r w:rsidRPr="00781DDE">
        <w:rPr>
          <w:rFonts w:hint="cs"/>
          <w:sz w:val="24"/>
          <w:szCs w:val="24"/>
          <w:rtl/>
          <w:lang w:eastAsia="en-US"/>
        </w:rPr>
        <w:t xml:space="preserve">מכרז. מציע שלא יעביר טופס זה יהיה מנוע מלטעון כל טענה לפיה לא קיבל הודעות מטעם המשרד בנוגע למכרז, לרבות מענה לשאלות ההבהרה, אלא אם כן, פנה למשרד בשאלת הבהרה.  </w:t>
      </w:r>
    </w:p>
    <w:p w:rsidR="000B509F" w:rsidRPr="003F235F" w:rsidRDefault="000B509F" w:rsidP="00D1729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en-US"/>
        </w:rPr>
      </w:pPr>
      <w:r w:rsidRPr="003F235F">
        <w:rPr>
          <w:rFonts w:hint="cs"/>
          <w:sz w:val="24"/>
          <w:szCs w:val="24"/>
          <w:rtl/>
          <w:lang w:eastAsia="en-US"/>
        </w:rPr>
        <w:t>נציגת המשרד, אליה יש להפנות את כל השאלות והבירורים ביחס למכרז זה, היא</w:t>
      </w:r>
      <w:r>
        <w:rPr>
          <w:rFonts w:hint="cs"/>
          <w:sz w:val="24"/>
          <w:szCs w:val="24"/>
          <w:rtl/>
          <w:lang w:eastAsia="en-US"/>
        </w:rPr>
        <w:t xml:space="preserve"> </w:t>
      </w:r>
      <w:r w:rsidR="00D17290">
        <w:rPr>
          <w:rFonts w:hint="cs"/>
          <w:sz w:val="24"/>
          <w:szCs w:val="24"/>
          <w:rtl/>
          <w:lang w:eastAsia="en-US"/>
        </w:rPr>
        <w:t>עו"ד</w:t>
      </w:r>
      <w:r w:rsidRPr="003F235F">
        <w:rPr>
          <w:rFonts w:hint="cs"/>
          <w:sz w:val="24"/>
          <w:szCs w:val="24"/>
          <w:rtl/>
          <w:lang w:eastAsia="en-US"/>
        </w:rPr>
        <w:t xml:space="preserve"> </w:t>
      </w:r>
      <w:r w:rsidR="00D17290">
        <w:rPr>
          <w:rFonts w:hint="cs"/>
          <w:sz w:val="24"/>
          <w:szCs w:val="24"/>
          <w:rtl/>
          <w:lang w:eastAsia="en-US"/>
        </w:rPr>
        <w:t>אילה רואש אביר</w:t>
      </w:r>
      <w:r w:rsidRPr="003F235F">
        <w:rPr>
          <w:rFonts w:hint="cs"/>
          <w:sz w:val="24"/>
          <w:szCs w:val="24"/>
          <w:rtl/>
          <w:lang w:eastAsia="en-US"/>
        </w:rPr>
        <w:t>.</w:t>
      </w:r>
      <w:r w:rsidRPr="003F235F">
        <w:rPr>
          <w:sz w:val="24"/>
          <w:szCs w:val="24"/>
          <w:lang w:eastAsia="en-US"/>
        </w:rPr>
        <w:t xml:space="preserve"> </w:t>
      </w:r>
      <w:r w:rsidRPr="003F235F">
        <w:rPr>
          <w:rFonts w:hint="cs"/>
          <w:sz w:val="24"/>
          <w:szCs w:val="24"/>
          <w:rtl/>
          <w:lang w:eastAsia="en-US"/>
        </w:rPr>
        <w:t xml:space="preserve">את שאלות </w:t>
      </w:r>
      <w:r>
        <w:rPr>
          <w:rFonts w:hint="cs"/>
          <w:sz w:val="24"/>
          <w:szCs w:val="24"/>
          <w:rtl/>
          <w:lang w:eastAsia="en-US"/>
        </w:rPr>
        <w:t>ה</w:t>
      </w:r>
      <w:r w:rsidRPr="003F235F">
        <w:rPr>
          <w:rFonts w:hint="cs"/>
          <w:sz w:val="24"/>
          <w:szCs w:val="24"/>
          <w:rtl/>
          <w:lang w:eastAsia="en-US"/>
        </w:rPr>
        <w:t>הבהרה יש להפנות באמצעות הדוא"ל בלבד, לכתובת המופיעה בסעיף ב' שלעיל, תוך פירוט השאלה, פרטי השואל וכתובת דוא"ל למענה. פניות בכל דרך אחרת לא יענו.</w:t>
      </w:r>
    </w:p>
    <w:p w:rsidR="000B509F" w:rsidRPr="003F235F" w:rsidRDefault="000B509F" w:rsidP="009A10AA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en-US"/>
        </w:rPr>
      </w:pPr>
      <w:r w:rsidRPr="003F235F">
        <w:rPr>
          <w:rFonts w:hint="cs"/>
          <w:sz w:val="24"/>
          <w:szCs w:val="24"/>
          <w:rtl/>
          <w:lang w:eastAsia="en-US"/>
        </w:rPr>
        <w:t xml:space="preserve">את שאלות ההבהרה יש להעביר עד לא יאוחר מיום </w:t>
      </w:r>
      <w:r w:rsidR="009A10AA">
        <w:rPr>
          <w:rFonts w:hint="cs"/>
          <w:sz w:val="24"/>
          <w:szCs w:val="24"/>
          <w:rtl/>
          <w:lang w:eastAsia="en-US"/>
        </w:rPr>
        <w:t>21.6.17</w:t>
      </w:r>
      <w:r w:rsidRPr="003F235F">
        <w:rPr>
          <w:rFonts w:hint="cs"/>
          <w:sz w:val="24"/>
          <w:szCs w:val="24"/>
          <w:rtl/>
          <w:lang w:eastAsia="en-US"/>
        </w:rPr>
        <w:t>. שאלות שיתקבלו לאחר מועד זה לא יענו. תשובות לשאלות ההבהרה שיגיעו מכל הנרשמים להשתתפות במכרז עד למועד זה ישלחו לכל הנרש</w:t>
      </w:r>
      <w:r>
        <w:rPr>
          <w:rFonts w:hint="cs"/>
          <w:sz w:val="24"/>
          <w:szCs w:val="24"/>
          <w:rtl/>
          <w:lang w:eastAsia="en-US"/>
        </w:rPr>
        <w:t xml:space="preserve">מים במרוכז, תוך עילום שם השואל, </w:t>
      </w:r>
      <w:r w:rsidRPr="003F235F">
        <w:rPr>
          <w:rFonts w:hint="cs"/>
          <w:sz w:val="24"/>
          <w:szCs w:val="24"/>
          <w:rtl/>
          <w:lang w:eastAsia="en-US"/>
        </w:rPr>
        <w:t>באמצעות דוא"ל וכן יפורסמו באתר האינטרנט של המשרד.</w:t>
      </w:r>
    </w:p>
    <w:p w:rsidR="000B509F" w:rsidRPr="00B428DA" w:rsidRDefault="000B509F" w:rsidP="00184DA7">
      <w:pPr>
        <w:numPr>
          <w:ilvl w:val="0"/>
          <w:numId w:val="1"/>
        </w:numPr>
        <w:spacing w:line="360" w:lineRule="auto"/>
        <w:ind w:left="788" w:hanging="357"/>
        <w:jc w:val="both"/>
        <w:rPr>
          <w:sz w:val="24"/>
          <w:szCs w:val="24"/>
          <w:rtl/>
          <w:lang w:eastAsia="en-US"/>
        </w:rPr>
      </w:pPr>
      <w:r w:rsidRPr="00D815E2">
        <w:rPr>
          <w:sz w:val="24"/>
          <w:szCs w:val="24"/>
          <w:rtl/>
          <w:lang w:eastAsia="en-US"/>
        </w:rPr>
        <w:t xml:space="preserve">את ההצעות יש למסור במעטפה סגורה, בארבעה עותקים, </w:t>
      </w:r>
      <w:r w:rsidRPr="00B428DA">
        <w:rPr>
          <w:b/>
          <w:bCs/>
          <w:sz w:val="24"/>
          <w:szCs w:val="24"/>
          <w:u w:val="single"/>
          <w:rtl/>
          <w:lang w:eastAsia="en-US"/>
        </w:rPr>
        <w:t>לתיבת המכרזים של המשרד</w:t>
      </w:r>
      <w:r w:rsidRPr="00D815E2">
        <w:rPr>
          <w:sz w:val="24"/>
          <w:szCs w:val="24"/>
          <w:rtl/>
          <w:lang w:eastAsia="en-US"/>
        </w:rPr>
        <w:t>, הנמצאת במשרד הראשי של משרד העלייה והקליטה, רח' קפלן 2 הקריה, ירושלים ליד חדר מס' 304 (בקומת הכניסה). בתוך המעטפה יש להפריד בין הצעת המחיר ליתר ההצעה, כך שהצעת המחיר תהיה במעטפה נפרדת על גביה יהיה כתוב "הצעת מחיר</w:t>
      </w:r>
      <w:r>
        <w:rPr>
          <w:rFonts w:hint="cs"/>
          <w:sz w:val="24"/>
          <w:szCs w:val="24"/>
          <w:rtl/>
          <w:lang w:eastAsia="en-US"/>
        </w:rPr>
        <w:t>".</w:t>
      </w:r>
      <w:r w:rsidRPr="00D815E2">
        <w:rPr>
          <w:sz w:val="24"/>
          <w:szCs w:val="24"/>
          <w:rtl/>
          <w:lang w:eastAsia="en-US"/>
        </w:rPr>
        <w:t xml:space="preserve"> </w:t>
      </w:r>
      <w:r w:rsidRPr="00B428DA">
        <w:rPr>
          <w:sz w:val="24"/>
          <w:szCs w:val="24"/>
          <w:rtl/>
        </w:rPr>
        <w:t xml:space="preserve">על המעטפה יש לציין: "משרד </w:t>
      </w:r>
      <w:r w:rsidRPr="00B428DA">
        <w:rPr>
          <w:sz w:val="24"/>
          <w:szCs w:val="24"/>
          <w:rtl/>
          <w:lang w:eastAsia="en-US"/>
        </w:rPr>
        <w:t xml:space="preserve">העלייה והקליטה – מכרז </w:t>
      </w:r>
      <w:r w:rsidRPr="00B428DA">
        <w:rPr>
          <w:rFonts w:hint="cs"/>
          <w:sz w:val="24"/>
          <w:szCs w:val="24"/>
          <w:rtl/>
          <w:lang w:eastAsia="en-US"/>
        </w:rPr>
        <w:t>פומבי</w:t>
      </w:r>
      <w:r w:rsidRPr="00B428DA">
        <w:rPr>
          <w:sz w:val="24"/>
          <w:szCs w:val="24"/>
          <w:rtl/>
          <w:lang w:eastAsia="en-US"/>
        </w:rPr>
        <w:t xml:space="preserve"> </w:t>
      </w:r>
      <w:r w:rsidRPr="00B428DA">
        <w:rPr>
          <w:rFonts w:hint="cs"/>
          <w:sz w:val="24"/>
          <w:szCs w:val="24"/>
          <w:rtl/>
          <w:lang w:eastAsia="en-US"/>
        </w:rPr>
        <w:t>מס</w:t>
      </w:r>
      <w:r w:rsidRPr="00B428DA">
        <w:rPr>
          <w:sz w:val="24"/>
          <w:szCs w:val="24"/>
          <w:rtl/>
          <w:lang w:eastAsia="en-US"/>
        </w:rPr>
        <w:t xml:space="preserve">' </w:t>
      </w:r>
      <w:r w:rsidR="009F61B5" w:rsidRPr="009F61B5">
        <w:rPr>
          <w:rFonts w:hint="cs"/>
          <w:sz w:val="24"/>
          <w:szCs w:val="24"/>
          <w:rtl/>
          <w:lang w:eastAsia="en-US"/>
        </w:rPr>
        <w:t>11</w:t>
      </w:r>
      <w:r w:rsidRPr="009F61B5">
        <w:rPr>
          <w:rFonts w:hint="cs"/>
          <w:sz w:val="24"/>
          <w:szCs w:val="24"/>
          <w:rtl/>
          <w:lang w:eastAsia="en-US"/>
        </w:rPr>
        <w:t>/20</w:t>
      </w:r>
      <w:r w:rsidR="00184DA7">
        <w:rPr>
          <w:rFonts w:hint="cs"/>
          <w:sz w:val="24"/>
          <w:szCs w:val="24"/>
          <w:rtl/>
          <w:lang w:eastAsia="en-US"/>
        </w:rPr>
        <w:t>17</w:t>
      </w:r>
      <w:r w:rsidR="00D07A36">
        <w:rPr>
          <w:rFonts w:hint="cs"/>
          <w:sz w:val="24"/>
          <w:szCs w:val="24"/>
          <w:rtl/>
          <w:lang w:eastAsia="en-US"/>
        </w:rPr>
        <w:t xml:space="preserve">" </w:t>
      </w:r>
      <w:r w:rsidRPr="00B428DA">
        <w:rPr>
          <w:sz w:val="24"/>
          <w:szCs w:val="24"/>
          <w:rtl/>
        </w:rPr>
        <w:t>בלבד, ללא שם המציע או כל פרט מזהה אחר. כל עמוד בעותק המקורי של ההצעה ייחתם בחתימה וחותמת המציע (כשהמציע תאגיד - בחתימת מורשי החתימה).</w:t>
      </w:r>
    </w:p>
    <w:p w:rsidR="000B509F" w:rsidRPr="00B428DA" w:rsidRDefault="000B509F" w:rsidP="00BA2170">
      <w:pPr>
        <w:numPr>
          <w:ilvl w:val="0"/>
          <w:numId w:val="1"/>
        </w:numPr>
        <w:spacing w:line="360" w:lineRule="auto"/>
        <w:ind w:left="788" w:hanging="357"/>
        <w:jc w:val="both"/>
        <w:rPr>
          <w:sz w:val="24"/>
          <w:szCs w:val="24"/>
          <w:lang w:eastAsia="en-US"/>
        </w:rPr>
      </w:pPr>
      <w:r w:rsidRPr="00B428DA">
        <w:rPr>
          <w:sz w:val="24"/>
          <w:szCs w:val="24"/>
          <w:rtl/>
          <w:lang w:eastAsia="en-US"/>
        </w:rPr>
        <w:t xml:space="preserve">תשומת לב המציעים מופנית לכך, כי הכניסה למשרד כרוכה בתיאום מראש ובבידוק בטחוני. מס' הטלפון לתיאום כניסה: </w:t>
      </w:r>
      <w:r w:rsidR="00BA2170" w:rsidRPr="00BA2170">
        <w:rPr>
          <w:rFonts w:hint="cs"/>
          <w:sz w:val="24"/>
          <w:szCs w:val="24"/>
          <w:rtl/>
          <w:lang w:eastAsia="en-US"/>
        </w:rPr>
        <w:t>02-6214620.</w:t>
      </w:r>
    </w:p>
    <w:p w:rsidR="000B509F" w:rsidRPr="003F235F" w:rsidRDefault="000B509F" w:rsidP="000B509F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en-US"/>
        </w:rPr>
      </w:pPr>
      <w:r w:rsidRPr="003F235F">
        <w:rPr>
          <w:sz w:val="24"/>
          <w:szCs w:val="24"/>
          <w:rtl/>
          <w:lang w:eastAsia="en-US"/>
        </w:rPr>
        <w:t xml:space="preserve"> אין לשלוח </w:t>
      </w:r>
      <w:r>
        <w:rPr>
          <w:rFonts w:hint="cs"/>
          <w:sz w:val="24"/>
          <w:szCs w:val="24"/>
          <w:rtl/>
          <w:lang w:eastAsia="en-US"/>
        </w:rPr>
        <w:t>את ה</w:t>
      </w:r>
      <w:r w:rsidRPr="003F235F">
        <w:rPr>
          <w:sz w:val="24"/>
          <w:szCs w:val="24"/>
          <w:rtl/>
          <w:lang w:eastAsia="en-US"/>
        </w:rPr>
        <w:t>הצעות בדואר או ב</w:t>
      </w:r>
      <w:r>
        <w:rPr>
          <w:rFonts w:hint="cs"/>
          <w:sz w:val="24"/>
          <w:szCs w:val="24"/>
          <w:rtl/>
          <w:lang w:eastAsia="en-US"/>
        </w:rPr>
        <w:t xml:space="preserve">כל </w:t>
      </w:r>
      <w:r w:rsidRPr="003F235F">
        <w:rPr>
          <w:sz w:val="24"/>
          <w:szCs w:val="24"/>
          <w:rtl/>
          <w:lang w:eastAsia="en-US"/>
        </w:rPr>
        <w:t>דרך אחרת.</w:t>
      </w:r>
    </w:p>
    <w:p w:rsidR="000B509F" w:rsidRPr="00282C65" w:rsidRDefault="000B509F" w:rsidP="000B509F">
      <w:pPr>
        <w:spacing w:line="360" w:lineRule="auto"/>
        <w:ind w:left="1077" w:hanging="357"/>
        <w:jc w:val="center"/>
        <w:rPr>
          <w:b/>
          <w:bCs/>
          <w:sz w:val="24"/>
          <w:szCs w:val="24"/>
          <w:rtl/>
          <w:lang w:eastAsia="en-US"/>
        </w:rPr>
      </w:pPr>
    </w:p>
    <w:p w:rsidR="000B509F" w:rsidRPr="00B428DA" w:rsidRDefault="000B509F" w:rsidP="009A10AA">
      <w:pPr>
        <w:spacing w:line="360" w:lineRule="auto"/>
        <w:ind w:left="1077" w:hanging="357"/>
        <w:jc w:val="center"/>
        <w:rPr>
          <w:b/>
          <w:bCs/>
          <w:sz w:val="28"/>
          <w:szCs w:val="28"/>
          <w:rtl/>
          <w:lang w:eastAsia="en-US"/>
        </w:rPr>
      </w:pPr>
      <w:r w:rsidRPr="00B428DA">
        <w:rPr>
          <w:rFonts w:hint="cs"/>
          <w:b/>
          <w:bCs/>
          <w:sz w:val="28"/>
          <w:szCs w:val="28"/>
          <w:rtl/>
          <w:lang w:eastAsia="en-US"/>
        </w:rPr>
        <w:t>מועד אחרון למסיר</w:t>
      </w:r>
      <w:r w:rsidRPr="00B428DA">
        <w:rPr>
          <w:b/>
          <w:bCs/>
          <w:sz w:val="28"/>
          <w:szCs w:val="28"/>
          <w:rtl/>
          <w:lang w:eastAsia="en-US"/>
        </w:rPr>
        <w:t>ת</w:t>
      </w:r>
      <w:r w:rsidRPr="00B428DA">
        <w:rPr>
          <w:rFonts w:hint="cs"/>
          <w:b/>
          <w:bCs/>
          <w:sz w:val="28"/>
          <w:szCs w:val="28"/>
          <w:rtl/>
          <w:lang w:eastAsia="en-US"/>
        </w:rPr>
        <w:t xml:space="preserve"> ההצעות הוא יום </w:t>
      </w:r>
      <w:r w:rsidR="009A10AA">
        <w:rPr>
          <w:rFonts w:hint="cs"/>
          <w:b/>
          <w:bCs/>
          <w:sz w:val="28"/>
          <w:szCs w:val="28"/>
          <w:rtl/>
          <w:lang w:eastAsia="en-US"/>
        </w:rPr>
        <w:t>ג</w:t>
      </w:r>
      <w:r w:rsidR="00CD17F4">
        <w:rPr>
          <w:rFonts w:hint="cs"/>
          <w:b/>
          <w:bCs/>
          <w:sz w:val="28"/>
          <w:szCs w:val="28"/>
          <w:rtl/>
          <w:lang w:eastAsia="en-US"/>
        </w:rPr>
        <w:t>'</w:t>
      </w:r>
      <w:r w:rsidRPr="00B428DA">
        <w:rPr>
          <w:rFonts w:hint="cs"/>
          <w:b/>
          <w:bCs/>
          <w:sz w:val="28"/>
          <w:szCs w:val="28"/>
          <w:rtl/>
          <w:lang w:eastAsia="en-US"/>
        </w:rPr>
        <w:t>, ה-</w:t>
      </w:r>
      <w:r w:rsidR="009A10AA">
        <w:rPr>
          <w:rFonts w:hint="cs"/>
          <w:b/>
          <w:bCs/>
          <w:sz w:val="28"/>
          <w:szCs w:val="28"/>
          <w:rtl/>
          <w:lang w:eastAsia="en-US"/>
        </w:rPr>
        <w:t>11.7.17</w:t>
      </w:r>
      <w:r w:rsidRPr="00B428DA">
        <w:rPr>
          <w:rFonts w:hint="cs"/>
          <w:b/>
          <w:bCs/>
          <w:sz w:val="28"/>
          <w:szCs w:val="28"/>
          <w:rtl/>
          <w:lang w:eastAsia="en-US"/>
        </w:rPr>
        <w:t>, בשעה 12:00.</w:t>
      </w:r>
    </w:p>
    <w:p w:rsidR="000B509F" w:rsidRPr="00B428DA" w:rsidRDefault="000B509F" w:rsidP="000B509F">
      <w:pPr>
        <w:spacing w:line="360" w:lineRule="auto"/>
        <w:ind w:left="1077" w:hanging="357"/>
        <w:jc w:val="center"/>
        <w:rPr>
          <w:b/>
          <w:bCs/>
          <w:sz w:val="28"/>
          <w:szCs w:val="28"/>
          <w:rtl/>
          <w:lang w:eastAsia="en-US"/>
        </w:rPr>
      </w:pPr>
      <w:r w:rsidRPr="00B428DA">
        <w:rPr>
          <w:rFonts w:hint="cs"/>
          <w:b/>
          <w:bCs/>
          <w:sz w:val="28"/>
          <w:szCs w:val="28"/>
          <w:rtl/>
          <w:lang w:eastAsia="en-US"/>
        </w:rPr>
        <w:t>ה</w:t>
      </w:r>
      <w:r w:rsidRPr="00B428DA">
        <w:rPr>
          <w:b/>
          <w:bCs/>
          <w:sz w:val="28"/>
          <w:szCs w:val="28"/>
          <w:rtl/>
          <w:lang w:eastAsia="en-US"/>
        </w:rPr>
        <w:t>צעה שתוגש לאחר מועד זה לא תתקבל ולא תובא לדיון</w:t>
      </w:r>
      <w:r w:rsidRPr="00B428DA">
        <w:rPr>
          <w:rFonts w:hint="cs"/>
          <w:b/>
          <w:bCs/>
          <w:sz w:val="28"/>
          <w:szCs w:val="28"/>
          <w:rtl/>
          <w:lang w:eastAsia="en-US"/>
        </w:rPr>
        <w:t>.</w:t>
      </w:r>
    </w:p>
    <w:p w:rsidR="000B509F" w:rsidRPr="0012126F" w:rsidRDefault="000B509F" w:rsidP="000B509F">
      <w:pPr>
        <w:spacing w:line="360" w:lineRule="auto"/>
        <w:ind w:left="1077" w:hanging="357"/>
        <w:jc w:val="both"/>
        <w:rPr>
          <w:rFonts w:ascii="Book Antiqua" w:hAnsi="Book Antiqua"/>
          <w:b/>
          <w:bCs/>
          <w:noProof w:val="0"/>
          <w:sz w:val="24"/>
          <w:szCs w:val="24"/>
          <w:rtl/>
          <w:lang w:eastAsia="en-US"/>
        </w:rPr>
      </w:pPr>
    </w:p>
    <w:p w:rsidR="000B509F" w:rsidRPr="00251076" w:rsidRDefault="000B509F" w:rsidP="000B509F">
      <w:pPr>
        <w:tabs>
          <w:tab w:val="left" w:pos="708"/>
        </w:tabs>
        <w:spacing w:line="360" w:lineRule="auto"/>
        <w:ind w:left="1440" w:hanging="1440"/>
        <w:jc w:val="both"/>
        <w:rPr>
          <w:sz w:val="24"/>
          <w:szCs w:val="24"/>
          <w:rtl/>
        </w:rPr>
      </w:pPr>
      <w:r>
        <w:rPr>
          <w:sz w:val="24"/>
          <w:szCs w:val="24"/>
          <w:rtl/>
          <w:lang w:val="ru-RU"/>
        </w:rPr>
        <w:tab/>
      </w:r>
    </w:p>
    <w:p w:rsidR="000B509F" w:rsidRPr="004B2A6A" w:rsidRDefault="000B509F" w:rsidP="000B509F">
      <w:pPr>
        <w:rPr>
          <w:szCs w:val="22"/>
          <w:rtl/>
        </w:rPr>
      </w:pPr>
    </w:p>
    <w:p w:rsidR="009F1C65" w:rsidRPr="000B509F" w:rsidRDefault="009F1C65" w:rsidP="000B509F">
      <w:pPr>
        <w:rPr>
          <w:szCs w:val="22"/>
          <w:rtl/>
        </w:rPr>
      </w:pPr>
    </w:p>
    <w:sectPr w:rsidR="009F1C65" w:rsidRPr="000B509F" w:rsidSect="009F1C65">
      <w:headerReference w:type="first" r:id="rId13"/>
      <w:pgSz w:w="11906" w:h="16838"/>
      <w:pgMar w:top="1079" w:right="1797" w:bottom="2157" w:left="179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AB9" w:rsidRDefault="00CD1AB9">
      <w:r>
        <w:separator/>
      </w:r>
    </w:p>
  </w:endnote>
  <w:endnote w:type="continuationSeparator" w:id="0">
    <w:p w:rsidR="00CD1AB9" w:rsidRDefault="00CD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AB9" w:rsidRDefault="00CD1AB9">
      <w:r>
        <w:separator/>
      </w:r>
    </w:p>
  </w:footnote>
  <w:footnote w:type="continuationSeparator" w:id="0">
    <w:p w:rsidR="00CD1AB9" w:rsidRDefault="00CD1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79" w:rsidRDefault="00D03772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  <w:r>
      <w:rPr>
        <w:sz w:val="20"/>
        <w:lang w:eastAsia="en-US"/>
      </w:rPr>
      <w:drawing>
        <wp:anchor distT="0" distB="0" distL="114300" distR="114300" simplePos="0" relativeHeight="251657728" behindDoc="0" locked="0" layoutInCell="1" allowOverlap="1" wp14:anchorId="17911B5D" wp14:editId="34D373AF">
          <wp:simplePos x="0" y="0"/>
          <wp:positionH relativeFrom="column">
            <wp:align>center</wp:align>
          </wp:positionH>
          <wp:positionV relativeFrom="paragraph">
            <wp:posOffset>-3810</wp:posOffset>
          </wp:positionV>
          <wp:extent cx="409575" cy="476250"/>
          <wp:effectExtent l="0" t="0" r="9525" b="0"/>
          <wp:wrapNone/>
          <wp:docPr id="6" name="תמונה 6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סמל המדינ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4D79" w:rsidRDefault="00944D79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</w:p>
  <w:p w:rsidR="00944D79" w:rsidRDefault="00944D79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</w:p>
  <w:p w:rsidR="00CB1E84" w:rsidRDefault="00CB1E84" w:rsidP="00CB1E84">
    <w:pPr>
      <w:jc w:val="center"/>
      <w:rPr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>מדינת ישראל</w:t>
    </w:r>
  </w:p>
  <w:p w:rsidR="00C84B00" w:rsidRPr="00C84B00" w:rsidRDefault="00C84B00" w:rsidP="00C84B00">
    <w:pPr>
      <w:pStyle w:val="a3"/>
      <w:spacing w:line="288" w:lineRule="auto"/>
      <w:jc w:val="center"/>
      <w:rPr>
        <w:rFonts w:ascii="Arial" w:hAnsi="Arial" w:cs="Arial"/>
        <w:b/>
        <w:bCs/>
        <w:sz w:val="26"/>
        <w:rtl/>
      </w:rPr>
    </w:pPr>
    <w:r w:rsidRPr="00C84B00">
      <w:rPr>
        <w:rFonts w:ascii="Arial" w:hAnsi="Arial" w:cs="Arial"/>
        <w:b/>
        <w:bCs/>
        <w:sz w:val="26"/>
        <w:rtl/>
      </w:rPr>
      <w:t xml:space="preserve">משרד </w:t>
    </w:r>
    <w:r w:rsidRPr="00C84B00">
      <w:rPr>
        <w:rFonts w:ascii="Arial" w:hAnsi="Arial" w:cs="Arial" w:hint="cs"/>
        <w:b/>
        <w:bCs/>
        <w:sz w:val="26"/>
        <w:rtl/>
      </w:rPr>
      <w:t xml:space="preserve">העלייה </w:t>
    </w:r>
    <w:r w:rsidRPr="00C84B00">
      <w:rPr>
        <w:rFonts w:ascii="Arial" w:hAnsi="Arial" w:cs="Arial"/>
        <w:b/>
        <w:bCs/>
        <w:sz w:val="26"/>
        <w:rtl/>
      </w:rPr>
      <w:t xml:space="preserve"> </w:t>
    </w:r>
    <w:r w:rsidRPr="00C84B00">
      <w:rPr>
        <w:rFonts w:ascii="Arial" w:hAnsi="Arial" w:cs="Arial" w:hint="cs"/>
        <w:b/>
        <w:bCs/>
        <w:sz w:val="26"/>
        <w:rtl/>
      </w:rPr>
      <w:t>והקליטה</w:t>
    </w:r>
  </w:p>
  <w:p w:rsidR="00C84B00" w:rsidRPr="00C84B00" w:rsidRDefault="00C84B00" w:rsidP="00C84B00">
    <w:pPr>
      <w:pStyle w:val="a3"/>
      <w:spacing w:line="288" w:lineRule="auto"/>
      <w:jc w:val="center"/>
      <w:rPr>
        <w:rFonts w:ascii="Arial" w:hAnsi="Arial" w:cs="Arial"/>
        <w:b/>
        <w:bCs/>
        <w:szCs w:val="22"/>
        <w:rtl/>
      </w:rPr>
    </w:pPr>
    <w:r w:rsidRPr="00C84B00">
      <w:rPr>
        <w:rFonts w:ascii="Arial" w:hAnsi="Arial" w:cs="Arial"/>
        <w:b/>
        <w:bCs/>
        <w:szCs w:val="22"/>
      </w:rPr>
      <w:t>Ministry of Aliyah and Immigrant Absorption</w:t>
    </w:r>
  </w:p>
  <w:p w:rsidR="00944D79" w:rsidRPr="00094276" w:rsidRDefault="00944D79" w:rsidP="004B2A6A">
    <w:pPr>
      <w:spacing w:line="360" w:lineRule="auto"/>
      <w:rPr>
        <w:b/>
        <w:bCs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27552"/>
    <w:multiLevelType w:val="multilevel"/>
    <w:tmpl w:val="848A1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val="en-US"/>
      </w:rPr>
    </w:lvl>
    <w:lvl w:ilvl="3">
      <w:start w:val="1"/>
      <w:numFmt w:val="hebrew1"/>
      <w:lvlText w:val="%4."/>
      <w:lvlJc w:val="center"/>
      <w:pPr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57FE677A"/>
    <w:multiLevelType w:val="hybridMultilevel"/>
    <w:tmpl w:val="E910B494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2">
    <w:nsid w:val="59AA1902"/>
    <w:multiLevelType w:val="hybridMultilevel"/>
    <w:tmpl w:val="C8B44CE8"/>
    <w:lvl w:ilvl="0" w:tplc="1B76C4A0">
      <w:start w:val="1"/>
      <w:numFmt w:val="decimal"/>
      <w:lvlText w:val="(%1)"/>
      <w:lvlJc w:val="left"/>
      <w:pPr>
        <w:ind w:left="1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6" w:hanging="360"/>
      </w:pPr>
    </w:lvl>
    <w:lvl w:ilvl="2" w:tplc="0409001B" w:tentative="1">
      <w:start w:val="1"/>
      <w:numFmt w:val="lowerRoman"/>
      <w:lvlText w:val="%3."/>
      <w:lvlJc w:val="right"/>
      <w:pPr>
        <w:ind w:left="2576" w:hanging="180"/>
      </w:pPr>
    </w:lvl>
    <w:lvl w:ilvl="3" w:tplc="0409000F" w:tentative="1">
      <w:start w:val="1"/>
      <w:numFmt w:val="decimal"/>
      <w:lvlText w:val="%4."/>
      <w:lvlJc w:val="left"/>
      <w:pPr>
        <w:ind w:left="3296" w:hanging="360"/>
      </w:pPr>
    </w:lvl>
    <w:lvl w:ilvl="4" w:tplc="04090019" w:tentative="1">
      <w:start w:val="1"/>
      <w:numFmt w:val="lowerLetter"/>
      <w:lvlText w:val="%5."/>
      <w:lvlJc w:val="left"/>
      <w:pPr>
        <w:ind w:left="4016" w:hanging="360"/>
      </w:pPr>
    </w:lvl>
    <w:lvl w:ilvl="5" w:tplc="0409001B" w:tentative="1">
      <w:start w:val="1"/>
      <w:numFmt w:val="lowerRoman"/>
      <w:lvlText w:val="%6."/>
      <w:lvlJc w:val="right"/>
      <w:pPr>
        <w:ind w:left="4736" w:hanging="180"/>
      </w:pPr>
    </w:lvl>
    <w:lvl w:ilvl="6" w:tplc="0409000F" w:tentative="1">
      <w:start w:val="1"/>
      <w:numFmt w:val="decimal"/>
      <w:lvlText w:val="%7."/>
      <w:lvlJc w:val="left"/>
      <w:pPr>
        <w:ind w:left="5456" w:hanging="360"/>
      </w:pPr>
    </w:lvl>
    <w:lvl w:ilvl="7" w:tplc="04090019" w:tentative="1">
      <w:start w:val="1"/>
      <w:numFmt w:val="lowerLetter"/>
      <w:lvlText w:val="%8."/>
      <w:lvlJc w:val="left"/>
      <w:pPr>
        <w:ind w:left="6176" w:hanging="360"/>
      </w:pPr>
    </w:lvl>
    <w:lvl w:ilvl="8" w:tplc="040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>
    <w:nsid w:val="74245B66"/>
    <w:multiLevelType w:val="hybridMultilevel"/>
    <w:tmpl w:val="0CD48462"/>
    <w:lvl w:ilvl="0" w:tplc="36E0B0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6A"/>
    <w:rsid w:val="00054CDF"/>
    <w:rsid w:val="0008092C"/>
    <w:rsid w:val="000902DE"/>
    <w:rsid w:val="00094276"/>
    <w:rsid w:val="000B509F"/>
    <w:rsid w:val="00106B88"/>
    <w:rsid w:val="00171531"/>
    <w:rsid w:val="00184DA7"/>
    <w:rsid w:val="002048C1"/>
    <w:rsid w:val="00260E87"/>
    <w:rsid w:val="00335477"/>
    <w:rsid w:val="00336112"/>
    <w:rsid w:val="003C4BA2"/>
    <w:rsid w:val="004B2A6A"/>
    <w:rsid w:val="004B4F56"/>
    <w:rsid w:val="004D497A"/>
    <w:rsid w:val="004E0CF0"/>
    <w:rsid w:val="00627886"/>
    <w:rsid w:val="006B2B38"/>
    <w:rsid w:val="00752D6D"/>
    <w:rsid w:val="008147D7"/>
    <w:rsid w:val="00881F72"/>
    <w:rsid w:val="008B617E"/>
    <w:rsid w:val="008C378A"/>
    <w:rsid w:val="008C4502"/>
    <w:rsid w:val="008C5594"/>
    <w:rsid w:val="00944D79"/>
    <w:rsid w:val="009518A9"/>
    <w:rsid w:val="009536E1"/>
    <w:rsid w:val="00961C09"/>
    <w:rsid w:val="009A10AA"/>
    <w:rsid w:val="009F1C65"/>
    <w:rsid w:val="009F61B5"/>
    <w:rsid w:val="00A937F4"/>
    <w:rsid w:val="00AA0035"/>
    <w:rsid w:val="00AA698A"/>
    <w:rsid w:val="00AA6EDE"/>
    <w:rsid w:val="00B35F14"/>
    <w:rsid w:val="00B428DA"/>
    <w:rsid w:val="00B535A0"/>
    <w:rsid w:val="00BA2170"/>
    <w:rsid w:val="00C57697"/>
    <w:rsid w:val="00C84B00"/>
    <w:rsid w:val="00CB1E84"/>
    <w:rsid w:val="00CD17F4"/>
    <w:rsid w:val="00CD1AB9"/>
    <w:rsid w:val="00D03772"/>
    <w:rsid w:val="00D07A36"/>
    <w:rsid w:val="00D17290"/>
    <w:rsid w:val="00D32EE7"/>
    <w:rsid w:val="00DF7349"/>
    <w:rsid w:val="00E513C4"/>
    <w:rsid w:val="00E7425E"/>
    <w:rsid w:val="00EF0034"/>
    <w:rsid w:val="00F128F4"/>
    <w:rsid w:val="00F13944"/>
    <w:rsid w:val="00FA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2A6A"/>
    <w:pPr>
      <w:bidi/>
    </w:pPr>
    <w:rPr>
      <w:rFonts w:cs="David"/>
      <w:noProof/>
      <w:sz w:val="22"/>
      <w:szCs w:val="26"/>
      <w:lang w:eastAsia="he-IL"/>
    </w:rPr>
  </w:style>
  <w:style w:type="paragraph" w:styleId="1">
    <w:name w:val="heading 1"/>
    <w:basedOn w:val="a"/>
    <w:next w:val="a"/>
    <w:qFormat/>
    <w:rsid w:val="00CB1E84"/>
    <w:pPr>
      <w:keepNext/>
      <w:spacing w:line="360" w:lineRule="auto"/>
      <w:ind w:left="504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4">
    <w:name w:val="כותרת עליונה תו"/>
    <w:link w:val="a3"/>
    <w:rsid w:val="00C84B00"/>
    <w:rPr>
      <w:sz w:val="24"/>
      <w:szCs w:val="24"/>
      <w:lang w:eastAsia="he-IL"/>
    </w:rPr>
  </w:style>
  <w:style w:type="paragraph" w:styleId="a6">
    <w:name w:val="List Paragraph"/>
    <w:basedOn w:val="a"/>
    <w:link w:val="a7"/>
    <w:uiPriority w:val="34"/>
    <w:qFormat/>
    <w:rsid w:val="004B2A6A"/>
    <w:pPr>
      <w:spacing w:after="200" w:line="276" w:lineRule="auto"/>
      <w:ind w:left="720"/>
      <w:contextualSpacing/>
    </w:pPr>
    <w:rPr>
      <w:rFonts w:ascii="Calibri" w:eastAsia="Calibri" w:hAnsi="Calibri" w:cs="Arial"/>
      <w:noProof w:val="0"/>
      <w:szCs w:val="22"/>
      <w:lang w:eastAsia="en-US"/>
    </w:rPr>
  </w:style>
  <w:style w:type="character" w:customStyle="1" w:styleId="a7">
    <w:name w:val="פיסקת רשימה תו"/>
    <w:link w:val="a6"/>
    <w:rsid w:val="004B2A6A"/>
    <w:rPr>
      <w:rFonts w:ascii="Calibri" w:eastAsia="Calibri" w:hAnsi="Calibri" w:cs="Arial"/>
      <w:sz w:val="22"/>
      <w:szCs w:val="22"/>
    </w:rPr>
  </w:style>
  <w:style w:type="character" w:styleId="a8">
    <w:name w:val="annotation reference"/>
    <w:basedOn w:val="a0"/>
    <w:rsid w:val="00AA698A"/>
    <w:rPr>
      <w:sz w:val="16"/>
      <w:szCs w:val="16"/>
    </w:rPr>
  </w:style>
  <w:style w:type="paragraph" w:styleId="a9">
    <w:name w:val="annotation text"/>
    <w:basedOn w:val="a"/>
    <w:link w:val="aa"/>
    <w:rsid w:val="00AA698A"/>
    <w:rPr>
      <w:sz w:val="20"/>
      <w:szCs w:val="20"/>
    </w:rPr>
  </w:style>
  <w:style w:type="character" w:customStyle="1" w:styleId="aa">
    <w:name w:val="טקסט הערה תו"/>
    <w:basedOn w:val="a0"/>
    <w:link w:val="a9"/>
    <w:rsid w:val="00AA698A"/>
    <w:rPr>
      <w:rFonts w:cs="David"/>
      <w:noProof/>
      <w:lang w:eastAsia="he-IL"/>
    </w:rPr>
  </w:style>
  <w:style w:type="paragraph" w:styleId="ab">
    <w:name w:val="annotation subject"/>
    <w:basedOn w:val="a9"/>
    <w:next w:val="a9"/>
    <w:link w:val="ac"/>
    <w:rsid w:val="00AA698A"/>
    <w:rPr>
      <w:b/>
      <w:bCs/>
    </w:rPr>
  </w:style>
  <w:style w:type="character" w:customStyle="1" w:styleId="ac">
    <w:name w:val="נושא הערה תו"/>
    <w:basedOn w:val="aa"/>
    <w:link w:val="ab"/>
    <w:rsid w:val="00AA698A"/>
    <w:rPr>
      <w:rFonts w:cs="David"/>
      <w:b/>
      <w:bCs/>
      <w:noProof/>
      <w:lang w:eastAsia="he-IL"/>
    </w:rPr>
  </w:style>
  <w:style w:type="paragraph" w:styleId="ad">
    <w:name w:val="Balloon Text"/>
    <w:basedOn w:val="a"/>
    <w:link w:val="ae"/>
    <w:rsid w:val="00AA698A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rsid w:val="00AA698A"/>
    <w:rPr>
      <w:rFonts w:ascii="Tahoma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2A6A"/>
    <w:pPr>
      <w:bidi/>
    </w:pPr>
    <w:rPr>
      <w:rFonts w:cs="David"/>
      <w:noProof/>
      <w:sz w:val="22"/>
      <w:szCs w:val="26"/>
      <w:lang w:eastAsia="he-IL"/>
    </w:rPr>
  </w:style>
  <w:style w:type="paragraph" w:styleId="1">
    <w:name w:val="heading 1"/>
    <w:basedOn w:val="a"/>
    <w:next w:val="a"/>
    <w:qFormat/>
    <w:rsid w:val="00CB1E84"/>
    <w:pPr>
      <w:keepNext/>
      <w:spacing w:line="360" w:lineRule="auto"/>
      <w:ind w:left="504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4">
    <w:name w:val="כותרת עליונה תו"/>
    <w:link w:val="a3"/>
    <w:rsid w:val="00C84B00"/>
    <w:rPr>
      <w:sz w:val="24"/>
      <w:szCs w:val="24"/>
      <w:lang w:eastAsia="he-IL"/>
    </w:rPr>
  </w:style>
  <w:style w:type="paragraph" w:styleId="a6">
    <w:name w:val="List Paragraph"/>
    <w:basedOn w:val="a"/>
    <w:link w:val="a7"/>
    <w:uiPriority w:val="34"/>
    <w:qFormat/>
    <w:rsid w:val="004B2A6A"/>
    <w:pPr>
      <w:spacing w:after="200" w:line="276" w:lineRule="auto"/>
      <w:ind w:left="720"/>
      <w:contextualSpacing/>
    </w:pPr>
    <w:rPr>
      <w:rFonts w:ascii="Calibri" w:eastAsia="Calibri" w:hAnsi="Calibri" w:cs="Arial"/>
      <w:noProof w:val="0"/>
      <w:szCs w:val="22"/>
      <w:lang w:eastAsia="en-US"/>
    </w:rPr>
  </w:style>
  <w:style w:type="character" w:customStyle="1" w:styleId="a7">
    <w:name w:val="פיסקת רשימה תו"/>
    <w:link w:val="a6"/>
    <w:rsid w:val="004B2A6A"/>
    <w:rPr>
      <w:rFonts w:ascii="Calibri" w:eastAsia="Calibri" w:hAnsi="Calibri" w:cs="Arial"/>
      <w:sz w:val="22"/>
      <w:szCs w:val="22"/>
    </w:rPr>
  </w:style>
  <w:style w:type="character" w:styleId="a8">
    <w:name w:val="annotation reference"/>
    <w:basedOn w:val="a0"/>
    <w:rsid w:val="00AA698A"/>
    <w:rPr>
      <w:sz w:val="16"/>
      <w:szCs w:val="16"/>
    </w:rPr>
  </w:style>
  <w:style w:type="paragraph" w:styleId="a9">
    <w:name w:val="annotation text"/>
    <w:basedOn w:val="a"/>
    <w:link w:val="aa"/>
    <w:rsid w:val="00AA698A"/>
    <w:rPr>
      <w:sz w:val="20"/>
      <w:szCs w:val="20"/>
    </w:rPr>
  </w:style>
  <w:style w:type="character" w:customStyle="1" w:styleId="aa">
    <w:name w:val="טקסט הערה תו"/>
    <w:basedOn w:val="a0"/>
    <w:link w:val="a9"/>
    <w:rsid w:val="00AA698A"/>
    <w:rPr>
      <w:rFonts w:cs="David"/>
      <w:noProof/>
      <w:lang w:eastAsia="he-IL"/>
    </w:rPr>
  </w:style>
  <w:style w:type="paragraph" w:styleId="ab">
    <w:name w:val="annotation subject"/>
    <w:basedOn w:val="a9"/>
    <w:next w:val="a9"/>
    <w:link w:val="ac"/>
    <w:rsid w:val="00AA698A"/>
    <w:rPr>
      <w:b/>
      <w:bCs/>
    </w:rPr>
  </w:style>
  <w:style w:type="character" w:customStyle="1" w:styleId="ac">
    <w:name w:val="נושא הערה תו"/>
    <w:basedOn w:val="aa"/>
    <w:link w:val="ab"/>
    <w:rsid w:val="00AA698A"/>
    <w:rPr>
      <w:rFonts w:cs="David"/>
      <w:b/>
      <w:bCs/>
      <w:noProof/>
      <w:lang w:eastAsia="he-IL"/>
    </w:rPr>
  </w:style>
  <w:style w:type="paragraph" w:styleId="ad">
    <w:name w:val="Balloon Text"/>
    <w:basedOn w:val="a"/>
    <w:link w:val="ae"/>
    <w:rsid w:val="00AA698A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rsid w:val="00AA698A"/>
    <w:rPr>
      <w:rFonts w:ascii="Tahoma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ayalar@moia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teutza13/sites/lm/DocLib3/Forms/template5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7" ma:contentTypeDescription="צור מסמך חדש." ma:contentTypeScope="" ma:versionID="2a2de6d5a7d737a71a9e9e87696dd61e">
  <xsd:schema xmlns:xsd="http://www.w3.org/2001/XMLSchema" xmlns:xs="http://www.w3.org/2001/XMLSchema" xmlns:p="http://schemas.microsoft.com/office/2006/metadata/properties" xmlns:ns1="http://schemas.microsoft.com/sharepoint/v3" xmlns:ns2="08D34828-0DEC-4E7B-A01F-C82654CE4470" xmlns:ns3="4093ce13-9f19-4790-8af6-22590a21aecf" xmlns:ns4="e41c9766-357c-4769-bba8-d459116aeaf1" xmlns:ns5="4760782a-3956-4c89-88f7-b125f56b08ac" targetNamespace="http://schemas.microsoft.com/office/2006/metadata/properties" ma:root="true" ma:fieldsID="12421a07b3ddc9dbf6684208a7dddccc" ns1:_="" ns2:_="" ns3:_="" ns4:_="" ns5:_="">
    <xsd:import namespace="http://schemas.microsoft.com/sharepoint/v3"/>
    <xsd:import namespace="08D34828-0DEC-4E7B-A01F-C82654CE4470"/>
    <xsd:import namespace="4093ce13-9f19-4790-8af6-22590a21aecf"/>
    <xsd:import namespace="e41c9766-357c-4769-bba8-d459116aeaf1"/>
    <xsd:import namespace="4760782a-3956-4c89-88f7-b125f56b08ac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e7__x05d9__x05e9__x05d5__x05e8__x0020__x05dc__x05de__x05e1__x05de__x05da__x0020__x05de__x05e1__x05e4__x05e8_" minOccurs="0"/>
                <xsd:element ref="ns2:_x05dc__x05d9__x05d3__x05d9__x05e2__x05d4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_x05de__x05d7__x05d9__x05e7__x05d4_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של ה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4828-0DEC-4E7B-A01F-C82654CE4470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>
          <xsd:maxLength value="255"/>
        </xsd:restriction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dexed="true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dexed="true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indexed="true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>
          <xsd:maxLength value="255"/>
        </xsd:restriction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e7__x05d9__x05e9__x05d5__x05e8__x0020__x05dc__x05de__x05e1__x05de__x05da__x0020__x05de__x05e1__x05e4__x05e8_" ma:index="20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  <xsd:element name="_x05dc__x05d9__x05d3__x05d9__x05e2__x05d4_" ma:index="21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3ce13-9f19-4790-8af6-22590a21aecf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c9766-357c-4769-bba8-d459116aeaf1" elementFormDefault="qualified">
    <xsd:import namespace="http://schemas.microsoft.com/office/2006/documentManagement/types"/>
    <xsd:import namespace="http://schemas.microsoft.com/office/infopath/2007/PartnerControls"/>
    <xsd:element name="_x05de__x05d7__x05d9__x05e7__x05d4_" ma:index="86" nillable="true" ma:displayName="מחיקה" ma:default="0" ma:internalName="_x05de__x05d7__x05d9__x05e7__x05d4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0782a-3956-4c89-88f7-b125f56b08ac" elementFormDefault="qualified">
    <xsd:import namespace="http://schemas.microsoft.com/office/2006/documentManagement/types"/>
    <xsd:import namespace="http://schemas.microsoft.com/office/infopath/2007/PartnerControls"/>
    <xsd:element name="_dlc_DocId" ma:index="87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88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/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a__x05d9__x05e7__x0020__x05d1__x05d9__x05ea__x0020__x05de__x05e9__x05e4__x05d8_ xmlns="4093ce13-9f19-4790-8af6-22590a21aecf" xsi:nil="true"/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 xsi:nil="true"/>
    <_x05e0__x05d5__x05e9__x05d0__x0020__x05d4__x05e8__x05d9__x05e9__x05d5__x05dd_ xmlns="4093ce13-9f19-4790-8af6-22590a21aecf" xsi:nil="true"/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2016-11-23T13:24:03+02:00</_x05ea__x05d0__x05e8__x05d9__x05da__x0020__x05de__x05e1__x05de__x05da_>
    <_x05de__x05e1__x0027__x0020__x05d0__x05e1__x05de__x05db__x05ea__x05d0_ xmlns="08D34828-0DEC-4E7B-A01F-C82654CE4470" xsi:nil="true"/>
    <_x05de__x05d7__x05d9__x05e7__x05d4_ xmlns="e41c9766-357c-4769-bba8-d459116aeaf1">false</_x05de__x05d7__x05d9__x05e7__x05d4_>
    <ContentTypeId xmlns="http://schemas.microsoft.com/sharepoint/v3">0x010100BE3CCFFA4AAE6E4EBFB1BAF96A5C26E7</ContentTypeId>
    <_dlc_DocId xmlns="4760782a-3956-4c89-88f7-b125f56b08ac">DQJF4TFHWWDM-1-9402</_dlc_DocId>
    <_dlc_DocIdUrl xmlns="4760782a-3956-4c89-88f7-b125f56b08ac">
      <Url>http://teutza13/sites/lm/_layouts/15/DocIdRedir.aspx?ID=DQJF4TFHWWDM-1-9402</Url>
      <Description>DQJF4TFHWWDM-1-9402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BB3880-8C38-4E45-A5C5-FFE8EEA3F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e41c9766-357c-4769-bba8-d459116aeaf1"/>
    <ds:schemaRef ds:uri="4760782a-3956-4c89-88f7-b125f56b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99E99-81C8-4EF1-B8D7-F96D60E5C1E4}">
  <ds:schemaRefs>
    <ds:schemaRef ds:uri="http://schemas.microsoft.com/office/2006/metadata/properties"/>
    <ds:schemaRef ds:uri="http://schemas.microsoft.com/office/infopath/2007/PartnerControls"/>
    <ds:schemaRef ds:uri="08D34828-0DEC-4E7B-A01F-C82654CE4470"/>
    <ds:schemaRef ds:uri="http://schemas.microsoft.com/sharepoint/v3"/>
    <ds:schemaRef ds:uri="4093ce13-9f19-4790-8af6-22590a21aecf"/>
    <ds:schemaRef ds:uri="e41c9766-357c-4769-bba8-d459116aeaf1"/>
    <ds:schemaRef ds:uri="4760782a-3956-4c89-88f7-b125f56b08ac"/>
  </ds:schemaRefs>
</ds:datastoreItem>
</file>

<file path=customXml/itemProps3.xml><?xml version="1.0" encoding="utf-8"?>
<ds:datastoreItem xmlns:ds="http://schemas.openxmlformats.org/officeDocument/2006/customXml" ds:itemID="{71B6FCA7-4E3A-47A6-856A-5CB4CDEC7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1FB31-A4A5-46B4-88A3-E4634EEEE7E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template5</Template>
  <TotalTime>1</TotalTime>
  <Pages>1</Pages>
  <Words>469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הקליטה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אילה רואש אביר</dc:creator>
  <cp:lastModifiedBy>אילה רואש אביר</cp:lastModifiedBy>
  <cp:revision>2</cp:revision>
  <cp:lastPrinted>2003-12-16T11:24:00Z</cp:lastPrinted>
  <dcterms:created xsi:type="dcterms:W3CDTF">2017-06-08T10:21:00Z</dcterms:created>
  <dcterms:modified xsi:type="dcterms:W3CDTF">2017-06-08T10:21:00Z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0x010100BE3CCFFA4AAE6E4EBFB1BAF96A5C26E7</vt:lpwstr>
  </property>
  <property fmtid="{D5CDD505-2E9C-101B-9397-08002B2CF9AE}" pid="3" name="_dlc_DocIdItemGuid">
    <vt:lpwstr>f2ab3379-113f-4613-af81-072d17d92ccf</vt:lpwstr>
  </property>
</Properties>
</file>